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58E1" w14:textId="3EA571D3" w:rsidR="003349BA" w:rsidRPr="003349BA" w:rsidRDefault="003349BA" w:rsidP="003349BA">
      <w:pPr>
        <w:jc w:val="center"/>
        <w:rPr>
          <w:b/>
          <w:bCs/>
        </w:rPr>
      </w:pPr>
      <w:r w:rsidRPr="003349BA">
        <w:rPr>
          <w:b/>
          <w:bCs/>
        </w:rPr>
        <w:t>Bystander Administration of Naloxone Recorded on</w:t>
      </w:r>
    </w:p>
    <w:p w14:paraId="6B0B0B9B" w14:textId="20F97467" w:rsidR="00205860" w:rsidRPr="003349BA" w:rsidRDefault="003349BA" w:rsidP="003349BA">
      <w:pPr>
        <w:jc w:val="center"/>
        <w:rPr>
          <w:b/>
          <w:bCs/>
        </w:rPr>
      </w:pPr>
      <w:r w:rsidRPr="003349BA">
        <w:rPr>
          <w:b/>
          <w:bCs/>
        </w:rPr>
        <w:t>New Orleans Emergency Medical Service (NO-EMS) Calls.</w:t>
      </w:r>
    </w:p>
    <w:p w14:paraId="75324D9C" w14:textId="25D855AE" w:rsidR="0001593A" w:rsidRDefault="0001593A" w:rsidP="0001593A"/>
    <w:p w14:paraId="744E292F" w14:textId="1A1AC6D5" w:rsidR="00FE7416" w:rsidRPr="00FE7416" w:rsidRDefault="00FE7416" w:rsidP="00FE7416">
      <w:pPr>
        <w:numPr>
          <w:ilvl w:val="0"/>
          <w:numId w:val="3"/>
        </w:numPr>
      </w:pPr>
      <w:r w:rsidRPr="00FE7416">
        <w:t xml:space="preserve">In the first nine months of 2020, there were 1,179 NO-EMS service calls in which naloxone was administered to the patient. On </w:t>
      </w:r>
      <w:r w:rsidRPr="00FE7416">
        <w:rPr>
          <w:b/>
          <w:bCs/>
        </w:rPr>
        <w:t>49</w:t>
      </w:r>
      <w:r w:rsidRPr="00FE7416">
        <w:t xml:space="preserve"> of these calls naloxone was first administered by someone other than NO-EMS, the Police Department, or the Fire Department, i.e., </w:t>
      </w:r>
      <w:r>
        <w:t xml:space="preserve">by </w:t>
      </w:r>
      <w:r w:rsidRPr="00FE7416">
        <w:t xml:space="preserve">a “bystander.” </w:t>
      </w:r>
    </w:p>
    <w:p w14:paraId="758EDF44" w14:textId="77777777" w:rsidR="00FE7416" w:rsidRPr="00FE7416" w:rsidRDefault="00FE7416" w:rsidP="00FE7416"/>
    <w:p w14:paraId="051822D3" w14:textId="7B8621B9" w:rsidR="00FE7416" w:rsidRPr="00FE7416" w:rsidRDefault="00FE7416" w:rsidP="00FE7416">
      <w:pPr>
        <w:numPr>
          <w:ilvl w:val="0"/>
          <w:numId w:val="3"/>
        </w:numPr>
      </w:pPr>
      <w:r w:rsidRPr="00FE7416">
        <w:t xml:space="preserve">The 49 bystander naloxone administrations in the first nine months of 2020 are over twice the number (22) of bystander administration for all of 2019. While bystander </w:t>
      </w:r>
      <w:r w:rsidRPr="00FE7416">
        <w:t>administrations represent</w:t>
      </w:r>
      <w:r w:rsidRPr="00FE7416">
        <w:t xml:space="preserve"> less than 5 percent of administrations recorded by NO-EMS, this proportion has increased from 2019 to 2020.</w:t>
      </w:r>
    </w:p>
    <w:p w14:paraId="62D2DBA9" w14:textId="4E41C1DA" w:rsidR="0001593A" w:rsidRDefault="0001593A" w:rsidP="0001593A"/>
    <w:tbl>
      <w:tblPr>
        <w:tblW w:w="9240" w:type="dxa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</w:tblGrid>
      <w:tr w:rsidR="00077D15" w:rsidRPr="0001593A" w14:paraId="68738994" w14:textId="77777777" w:rsidTr="0089468F">
        <w:trPr>
          <w:trHeight w:val="690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441" w14:textId="122AE0EF" w:rsidR="00077D15" w:rsidRPr="00077D15" w:rsidRDefault="00077D15" w:rsidP="000159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7D15">
              <w:rPr>
                <w:b/>
                <w:bCs/>
                <w:color w:val="000000"/>
                <w:sz w:val="22"/>
                <w:szCs w:val="22"/>
              </w:rPr>
              <w:t>Naloxone Administrations Reported by New Orleans Emergency Medical Services (NO-EMS) by Which Agency or Person First Administered Naloxone, 2019 and 2020 (9 months)</w:t>
            </w:r>
          </w:p>
        </w:tc>
      </w:tr>
      <w:tr w:rsidR="0001593A" w:rsidRPr="0001593A" w14:paraId="7B4D9F52" w14:textId="77777777" w:rsidTr="0001593A">
        <w:trPr>
          <w:trHeight w:val="6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D4C9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Calendar Month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F836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 xml:space="preserve">Naloxone </w:t>
            </w:r>
            <w:proofErr w:type="spellStart"/>
            <w:r w:rsidRPr="0001593A">
              <w:rPr>
                <w:b/>
                <w:bCs/>
                <w:color w:val="000000"/>
                <w:sz w:val="20"/>
              </w:rPr>
              <w:t>Administra-tions</w:t>
            </w:r>
            <w:proofErr w:type="spellEnd"/>
            <w:r w:rsidRPr="0001593A">
              <w:rPr>
                <w:b/>
                <w:bCs/>
                <w:color w:val="000000"/>
                <w:sz w:val="20"/>
              </w:rPr>
              <w:t xml:space="preserve"> </w:t>
            </w:r>
            <w:r w:rsidRPr="0001593A">
              <w:rPr>
                <w:b/>
                <w:bCs/>
                <w:i/>
                <w:iCs/>
                <w:color w:val="000000"/>
                <w:sz w:val="20"/>
              </w:rPr>
              <w:t>with Evidence of Opiates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1D9D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 xml:space="preserve">Total </w:t>
            </w:r>
            <w:r w:rsidRPr="0001593A">
              <w:rPr>
                <w:b/>
                <w:bCs/>
                <w:color w:val="000000"/>
                <w:sz w:val="20"/>
              </w:rPr>
              <w:br/>
              <w:t xml:space="preserve">Naloxone </w:t>
            </w:r>
            <w:proofErr w:type="spellStart"/>
            <w:r w:rsidRPr="0001593A">
              <w:rPr>
                <w:b/>
                <w:bCs/>
                <w:color w:val="000000"/>
                <w:sz w:val="20"/>
              </w:rPr>
              <w:t>Administra-tions</w:t>
            </w:r>
            <w:proofErr w:type="spellEnd"/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DC64" w14:textId="3FC3F0F1" w:rsidR="0001593A" w:rsidRPr="0001593A" w:rsidRDefault="00A33E1C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Naloxone</w:t>
            </w:r>
            <w:r w:rsidR="0001593A" w:rsidRPr="0001593A">
              <w:rPr>
                <w:b/>
                <w:bCs/>
                <w:color w:val="000000"/>
                <w:sz w:val="20"/>
              </w:rPr>
              <w:t xml:space="preserve"> First Administered by </w:t>
            </w:r>
          </w:p>
        </w:tc>
      </w:tr>
      <w:tr w:rsidR="0001593A" w:rsidRPr="0001593A" w14:paraId="551A7BDA" w14:textId="77777777" w:rsidTr="0001593A">
        <w:trPr>
          <w:trHeight w:val="61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196D" w14:textId="77777777" w:rsidR="0001593A" w:rsidRPr="0001593A" w:rsidRDefault="0001593A" w:rsidP="0001593A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688D" w14:textId="77777777" w:rsidR="0001593A" w:rsidRPr="0001593A" w:rsidRDefault="0001593A" w:rsidP="0001593A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D01A" w14:textId="77777777" w:rsidR="0001593A" w:rsidRPr="0001593A" w:rsidRDefault="0001593A" w:rsidP="0001593A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380E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NO-EMS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5D48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 xml:space="preserve">NOPD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7815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 xml:space="preserve">NOFD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96B13E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 xml:space="preserve">Bystander </w:t>
            </w:r>
          </w:p>
        </w:tc>
      </w:tr>
      <w:tr w:rsidR="0001593A" w:rsidRPr="0001593A" w14:paraId="7921E067" w14:textId="77777777" w:rsidTr="0001593A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40E3C5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209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F6E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EE2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34E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103B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CD7583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</w:t>
            </w:r>
          </w:p>
        </w:tc>
      </w:tr>
      <w:tr w:rsidR="0001593A" w:rsidRPr="0001593A" w14:paraId="45ED9D37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3AACA0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422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EDEA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28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AFD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553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B9333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</w:t>
            </w:r>
          </w:p>
        </w:tc>
      </w:tr>
      <w:tr w:rsidR="0001593A" w:rsidRPr="0001593A" w14:paraId="3E0A62EB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7B52CA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158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B67C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6FBE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847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F1A4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88ED7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0</w:t>
            </w:r>
          </w:p>
        </w:tc>
      </w:tr>
      <w:tr w:rsidR="0001593A" w:rsidRPr="0001593A" w14:paraId="4E02D48C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F819AC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849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423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88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273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91F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E17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E63EC4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</w:t>
            </w:r>
          </w:p>
        </w:tc>
      </w:tr>
      <w:tr w:rsidR="0001593A" w:rsidRPr="0001593A" w14:paraId="658FA9B0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DA0D58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622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7903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96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26A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C83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768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7D6B7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0</w:t>
            </w:r>
          </w:p>
        </w:tc>
      </w:tr>
      <w:tr w:rsidR="0001593A" w:rsidRPr="0001593A" w14:paraId="4951962A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36DA46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A044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27EB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94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4CB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8EA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911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46EF2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</w:t>
            </w:r>
          </w:p>
        </w:tc>
      </w:tr>
      <w:tr w:rsidR="0001593A" w:rsidRPr="0001593A" w14:paraId="53955193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9FAB1C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2E6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2313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5AD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74E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C4F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E9E224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0</w:t>
            </w:r>
          </w:p>
        </w:tc>
      </w:tr>
      <w:tr w:rsidR="0001593A" w:rsidRPr="0001593A" w14:paraId="1A62AEC5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2674DB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31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DC5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018C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FD7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EBD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B96BA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5</w:t>
            </w:r>
          </w:p>
        </w:tc>
      </w:tr>
      <w:tr w:rsidR="0001593A" w:rsidRPr="0001593A" w14:paraId="763748DD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6D786A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2019-09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41E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271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AEA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64E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29DE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5B00B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</w:t>
            </w:r>
          </w:p>
        </w:tc>
      </w:tr>
      <w:tr w:rsidR="0001593A" w:rsidRPr="0001593A" w14:paraId="06FBB320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1F3451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5D8A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521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03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29B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0B8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413784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</w:t>
            </w:r>
          </w:p>
        </w:tc>
      </w:tr>
      <w:tr w:rsidR="0001593A" w:rsidRPr="0001593A" w14:paraId="086AEACF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11382E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CAA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3FFE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CDA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DF4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3F5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51E92B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4</w:t>
            </w:r>
          </w:p>
        </w:tc>
      </w:tr>
      <w:tr w:rsidR="0001593A" w:rsidRPr="0001593A" w14:paraId="4247F270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8BEAA4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2019-12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CCD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41A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C93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132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96A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40715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4</w:t>
            </w:r>
          </w:p>
        </w:tc>
      </w:tr>
      <w:tr w:rsidR="0001593A" w:rsidRPr="0001593A" w14:paraId="738D75AE" w14:textId="77777777" w:rsidTr="0001593A">
        <w:trPr>
          <w:trHeight w:val="13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8D8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470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EE7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84D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49C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77A4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9D54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</w:tr>
      <w:tr w:rsidR="0001593A" w:rsidRPr="0001593A" w14:paraId="5BE85671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4E8901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BFC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385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2FCC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A40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E21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EA205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8</w:t>
            </w:r>
          </w:p>
        </w:tc>
      </w:tr>
      <w:tr w:rsidR="0001593A" w:rsidRPr="0001593A" w14:paraId="5874A8B6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B4911E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B77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17E4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155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6BBC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BFF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818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8D229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5</w:t>
            </w:r>
          </w:p>
        </w:tc>
      </w:tr>
      <w:tr w:rsidR="0001593A" w:rsidRPr="0001593A" w14:paraId="45D9CD0B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E792E4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28D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8C0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C6B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2BB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D2F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43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370C2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</w:t>
            </w:r>
          </w:p>
        </w:tc>
      </w:tr>
      <w:tr w:rsidR="0001593A" w:rsidRPr="0001593A" w14:paraId="7218C0B4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F9C048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673E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71D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276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CCF8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408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0F4D63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</w:t>
            </w:r>
          </w:p>
        </w:tc>
      </w:tr>
      <w:tr w:rsidR="0001593A" w:rsidRPr="0001593A" w14:paraId="0FB3D369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AA5AF6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F8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1BF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69E3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ED4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EEEE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5CE46C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</w:t>
            </w:r>
          </w:p>
        </w:tc>
      </w:tr>
      <w:tr w:rsidR="0001593A" w:rsidRPr="0001593A" w14:paraId="1156CB95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0C22443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CBE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FAD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127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F51C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18D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B98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CA70D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</w:t>
            </w:r>
          </w:p>
        </w:tc>
      </w:tr>
      <w:tr w:rsidR="0001593A" w:rsidRPr="0001593A" w14:paraId="33DA765C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9CCDBC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756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FAA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117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DE0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E5AB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9D0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A7C91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</w:t>
            </w:r>
          </w:p>
        </w:tc>
      </w:tr>
      <w:tr w:rsidR="0001593A" w:rsidRPr="0001593A" w14:paraId="3B394098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EFB7CB0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60E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462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142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FD8B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79E3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E2BE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464E5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6</w:t>
            </w:r>
          </w:p>
        </w:tc>
      </w:tr>
      <w:tr w:rsidR="0001593A" w:rsidRPr="0001593A" w14:paraId="37D40E83" w14:textId="77777777" w:rsidTr="0001593A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E6FD5E6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2020-09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9865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2B3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141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71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E93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A91D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F597FA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9</w:t>
            </w:r>
          </w:p>
        </w:tc>
      </w:tr>
      <w:tr w:rsidR="0001593A" w:rsidRPr="0001593A" w14:paraId="2EE8A25B" w14:textId="77777777" w:rsidTr="0001593A">
        <w:trPr>
          <w:trHeight w:val="150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965F" w14:textId="77777777" w:rsidR="0001593A" w:rsidRPr="0001593A" w:rsidRDefault="0001593A" w:rsidP="0001593A">
            <w:pPr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B21A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3F07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B022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D1DB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9FAA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262F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 </w:t>
            </w:r>
          </w:p>
        </w:tc>
      </w:tr>
      <w:tr w:rsidR="0001593A" w:rsidRPr="0001593A" w14:paraId="46805858" w14:textId="77777777" w:rsidTr="0001593A">
        <w:trPr>
          <w:trHeight w:val="34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DA94943" w14:textId="77777777" w:rsidR="0001593A" w:rsidRPr="0001593A" w:rsidRDefault="0001593A" w:rsidP="0001593A">
            <w:pPr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2019 Totals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5EC3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1,030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4D5C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1,133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9931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787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AD51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BEF5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B4C899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22</w:t>
            </w:r>
          </w:p>
        </w:tc>
      </w:tr>
      <w:tr w:rsidR="0001593A" w:rsidRPr="0001593A" w14:paraId="26E7D949" w14:textId="77777777" w:rsidTr="0001593A">
        <w:trPr>
          <w:trHeight w:val="34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4C9FBBD" w14:textId="77777777" w:rsidR="0001593A" w:rsidRPr="0001593A" w:rsidRDefault="0001593A" w:rsidP="0001593A">
            <w:pPr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2020 YTD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5E59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1,161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F4A41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1,179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9C39" w14:textId="77777777" w:rsidR="0001593A" w:rsidRPr="0001593A" w:rsidRDefault="0001593A" w:rsidP="0001593A">
            <w:pPr>
              <w:jc w:val="center"/>
              <w:rPr>
                <w:color w:val="000000"/>
                <w:sz w:val="20"/>
              </w:rPr>
            </w:pPr>
            <w:r w:rsidRPr="0001593A">
              <w:rPr>
                <w:color w:val="000000"/>
                <w:sz w:val="20"/>
              </w:rPr>
              <w:t>838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ECE2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D5A17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246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4602D7" w14:textId="77777777" w:rsidR="0001593A" w:rsidRPr="0001593A" w:rsidRDefault="0001593A" w:rsidP="000159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1593A">
              <w:rPr>
                <w:b/>
                <w:bCs/>
                <w:color w:val="000000"/>
                <w:sz w:val="20"/>
              </w:rPr>
              <w:t>49</w:t>
            </w:r>
          </w:p>
        </w:tc>
      </w:tr>
    </w:tbl>
    <w:p w14:paraId="4BB6B1C5" w14:textId="5AFB5F5D" w:rsidR="0001593A" w:rsidRDefault="0001593A" w:rsidP="0001593A"/>
    <w:p w14:paraId="32061327" w14:textId="77777777" w:rsidR="00077D15" w:rsidRPr="0001593A" w:rsidRDefault="00077D15" w:rsidP="0001593A"/>
    <w:sectPr w:rsidR="00077D15" w:rsidRPr="0001593A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EE9F2" w14:textId="77777777" w:rsidR="00FF4B59" w:rsidRDefault="00FF4B59" w:rsidP="00446EF4">
      <w:r>
        <w:separator/>
      </w:r>
    </w:p>
  </w:endnote>
  <w:endnote w:type="continuationSeparator" w:id="0">
    <w:p w14:paraId="05B73BDF" w14:textId="77777777" w:rsidR="00FF4B59" w:rsidRDefault="00FF4B59" w:rsidP="0044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95B99" w14:textId="42AFEFB7" w:rsidR="00005DA4" w:rsidRDefault="00005DA4">
    <w:pPr>
      <w:pStyle w:val="Foo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Bystander-Administration-2019-20_20201217.docx</w:t>
    </w:r>
    <w:r>
      <w:rPr>
        <w:sz w:val="18"/>
        <w:szCs w:val="18"/>
      </w:rPr>
      <w:fldChar w:fldCharType="end"/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FF4B59">
      <w:fldChar w:fldCharType="begin"/>
    </w:r>
    <w:r w:rsidR="00FF4B59">
      <w:instrText xml:space="preserve"> NUMPAGES   \* MERGEFORMAT </w:instrText>
    </w:r>
    <w:r w:rsidR="00FF4B59">
      <w:fldChar w:fldCharType="separate"/>
    </w:r>
    <w:r>
      <w:rPr>
        <w:noProof/>
      </w:rPr>
      <w:t>2</w:t>
    </w:r>
    <w:r w:rsidR="00FF4B5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40A26" w14:textId="77777777" w:rsidR="00FF4B59" w:rsidRDefault="00FF4B59" w:rsidP="00446EF4">
      <w:r>
        <w:separator/>
      </w:r>
    </w:p>
  </w:footnote>
  <w:footnote w:type="continuationSeparator" w:id="0">
    <w:p w14:paraId="29CE103D" w14:textId="77777777" w:rsidR="00FF4B59" w:rsidRDefault="00FF4B59" w:rsidP="0044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97C8F" w14:textId="0B0E56E1" w:rsidR="003349BA" w:rsidRDefault="003349BA" w:rsidP="003349BA">
    <w:pPr>
      <w:pStyle w:val="Header"/>
      <w:jc w:val="right"/>
    </w:pPr>
    <w:r>
      <w:t>December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20355"/>
    <w:multiLevelType w:val="hybridMultilevel"/>
    <w:tmpl w:val="0C00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DE3"/>
    <w:multiLevelType w:val="hybridMultilevel"/>
    <w:tmpl w:val="9606F0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2D970D1"/>
    <w:multiLevelType w:val="hybridMultilevel"/>
    <w:tmpl w:val="9E8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04"/>
    <w:rsid w:val="00005DA4"/>
    <w:rsid w:val="0001593A"/>
    <w:rsid w:val="000515AE"/>
    <w:rsid w:val="0005363D"/>
    <w:rsid w:val="000726C0"/>
    <w:rsid w:val="00075837"/>
    <w:rsid w:val="00077D15"/>
    <w:rsid w:val="000C092D"/>
    <w:rsid w:val="000C5928"/>
    <w:rsid w:val="000E460C"/>
    <w:rsid w:val="0016633B"/>
    <w:rsid w:val="001B0D80"/>
    <w:rsid w:val="00202AD8"/>
    <w:rsid w:val="00205860"/>
    <w:rsid w:val="002318EB"/>
    <w:rsid w:val="002517AA"/>
    <w:rsid w:val="002B140C"/>
    <w:rsid w:val="002C5D2D"/>
    <w:rsid w:val="003348D2"/>
    <w:rsid w:val="003349BA"/>
    <w:rsid w:val="003720A5"/>
    <w:rsid w:val="00446EF4"/>
    <w:rsid w:val="004527BF"/>
    <w:rsid w:val="004A474C"/>
    <w:rsid w:val="004D6EBA"/>
    <w:rsid w:val="005917EF"/>
    <w:rsid w:val="00650C16"/>
    <w:rsid w:val="00684CF0"/>
    <w:rsid w:val="00693BBB"/>
    <w:rsid w:val="00694BCF"/>
    <w:rsid w:val="006A65C8"/>
    <w:rsid w:val="006B22A9"/>
    <w:rsid w:val="00722A7F"/>
    <w:rsid w:val="007439F1"/>
    <w:rsid w:val="007535FC"/>
    <w:rsid w:val="007619DF"/>
    <w:rsid w:val="008020DA"/>
    <w:rsid w:val="008137DD"/>
    <w:rsid w:val="008302C3"/>
    <w:rsid w:val="008705AA"/>
    <w:rsid w:val="008D578E"/>
    <w:rsid w:val="008F74AA"/>
    <w:rsid w:val="009D1DAB"/>
    <w:rsid w:val="00A02D06"/>
    <w:rsid w:val="00A13B07"/>
    <w:rsid w:val="00A33E1C"/>
    <w:rsid w:val="00A6592B"/>
    <w:rsid w:val="00A76453"/>
    <w:rsid w:val="00AA57FC"/>
    <w:rsid w:val="00AC3FD1"/>
    <w:rsid w:val="00AD6173"/>
    <w:rsid w:val="00B548C5"/>
    <w:rsid w:val="00BB1675"/>
    <w:rsid w:val="00C06E4B"/>
    <w:rsid w:val="00C17E6A"/>
    <w:rsid w:val="00C4150C"/>
    <w:rsid w:val="00C42104"/>
    <w:rsid w:val="00C64A71"/>
    <w:rsid w:val="00CC58D0"/>
    <w:rsid w:val="00D146B2"/>
    <w:rsid w:val="00D41F50"/>
    <w:rsid w:val="00D66870"/>
    <w:rsid w:val="00E42E3A"/>
    <w:rsid w:val="00E727F4"/>
    <w:rsid w:val="00E77285"/>
    <w:rsid w:val="00E81BD9"/>
    <w:rsid w:val="00E82620"/>
    <w:rsid w:val="00E8405F"/>
    <w:rsid w:val="00EE4342"/>
    <w:rsid w:val="00F2117D"/>
    <w:rsid w:val="00F82383"/>
    <w:rsid w:val="00F94B0C"/>
    <w:rsid w:val="00FE43A9"/>
    <w:rsid w:val="00FE7416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224A2"/>
  <w15:docId w15:val="{27BFA4E0-FA31-43F3-8251-3370B59C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6EF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6EF4"/>
  </w:style>
  <w:style w:type="character" w:styleId="FootnoteReference">
    <w:name w:val="footnote reference"/>
    <w:basedOn w:val="DefaultParagraphFont"/>
    <w:uiPriority w:val="99"/>
    <w:semiHidden/>
    <w:unhideWhenUsed/>
    <w:rsid w:val="00446E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6E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9B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4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9BA"/>
    <w:rPr>
      <w:sz w:val="24"/>
    </w:rPr>
  </w:style>
  <w:style w:type="paragraph" w:styleId="ListParagraph">
    <w:name w:val="List Paragraph"/>
    <w:basedOn w:val="Normal"/>
    <w:uiPriority w:val="34"/>
    <w:qFormat/>
    <w:rsid w:val="0016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2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6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5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1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3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97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37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8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63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413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31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511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387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017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27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16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587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62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1295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875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295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225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1911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6370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8394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3389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3632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41485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0166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1838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05519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5228577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391232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088157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8359889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753980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551666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911076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08528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458567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160219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264675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0775056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vcRes\Templates\sha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share.dot</Template>
  <TotalTime>58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blank document using the “share</vt:lpstr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blank document using the “share</dc:title>
  <dc:creator>Robert J Gallati</dc:creator>
  <cp:lastModifiedBy>Robert J Gallati</cp:lastModifiedBy>
  <cp:revision>7</cp:revision>
  <cp:lastPrinted>2016-04-26T17:02:00Z</cp:lastPrinted>
  <dcterms:created xsi:type="dcterms:W3CDTF">2020-12-17T05:14:00Z</dcterms:created>
  <dcterms:modified xsi:type="dcterms:W3CDTF">2020-12-17T15:55:00Z</dcterms:modified>
</cp:coreProperties>
</file>